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adeClara-nfase1"/>
        <w:tblW w:w="9092" w:type="dxa"/>
        <w:tblLook w:val="04A0" w:firstRow="1" w:lastRow="0" w:firstColumn="1" w:lastColumn="0" w:noHBand="0" w:noVBand="1"/>
      </w:tblPr>
      <w:tblGrid>
        <w:gridCol w:w="7508"/>
        <w:gridCol w:w="655"/>
        <w:gridCol w:w="929"/>
      </w:tblGrid>
      <w:tr w:rsidR="002E31E4" w14:paraId="4B0A3B5F" w14:textId="77777777" w:rsidTr="002E31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AD526C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jc w:val="center"/>
              <w:rPr>
                <w:rFonts w:cs="Times New Roman"/>
                <w:b w:val="0"/>
                <w:bCs w:val="0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PROVA DE CONCEITO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FC462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DEAEC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63CBA590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tcBorders>
              <w:top w:val="single" w:sz="4" w:space="0" w:color="auto"/>
            </w:tcBorders>
          </w:tcPr>
          <w:p w14:paraId="62948AF8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jc w:val="center"/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REQUISITOS GERAIS</w:t>
            </w:r>
          </w:p>
        </w:tc>
        <w:tc>
          <w:tcPr>
            <w:tcW w:w="655" w:type="dxa"/>
            <w:tcBorders>
              <w:top w:val="single" w:sz="4" w:space="0" w:color="auto"/>
            </w:tcBorders>
          </w:tcPr>
          <w:p w14:paraId="77A435AA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SIM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71ABB856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NÃO</w:t>
            </w:r>
          </w:p>
        </w:tc>
      </w:tr>
      <w:tr w:rsidR="002E31E4" w14:paraId="5D29DD39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169B7BED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color w:val="000000" w:themeColor="text1"/>
                <w:sz w:val="24"/>
              </w:rPr>
              <w:t>Os sistemas ofertados deverão operar em ambiente seguro, e serem totalmente web, compatível com os principais navegadores de internet (Google Chrome, Mozilla Firefox, Microsoft Edge), com funcionalidades que atendam às necessidades do Contratante.</w:t>
            </w:r>
          </w:p>
        </w:tc>
        <w:tc>
          <w:tcPr>
            <w:tcW w:w="655" w:type="dxa"/>
          </w:tcPr>
          <w:p w14:paraId="65EDFB2D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75C9E382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110F6714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2A18BC3C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Ser responsivos, adaptando o tamanho das suas páginas (alteração do layout) ao tamanho das telas que estão sendo exibidos, como as telas de celulares e tablets adaptando a qualquer ferramenta que os usuários estejam usando para facilitar a sua visualização.</w:t>
            </w:r>
          </w:p>
        </w:tc>
        <w:tc>
          <w:tcPr>
            <w:tcW w:w="655" w:type="dxa"/>
          </w:tcPr>
          <w:p w14:paraId="11FA0C30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40B23E5E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158502D2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16F23652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Permitir que o usuário abra várias janelas simultaneamente.</w:t>
            </w:r>
          </w:p>
        </w:tc>
        <w:tc>
          <w:tcPr>
            <w:tcW w:w="655" w:type="dxa"/>
          </w:tcPr>
          <w:p w14:paraId="651AA946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4ADCD931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6C0FCEC4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2AC9F9D9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Permitir a integração a outros sistemas através de XML.</w:t>
            </w:r>
          </w:p>
        </w:tc>
        <w:tc>
          <w:tcPr>
            <w:tcW w:w="655" w:type="dxa"/>
          </w:tcPr>
          <w:p w14:paraId="2182BF38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2FEE8277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7316F3EA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357C369B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Permitir a geração de relatórios, no mínimo, nos formatos de arquivos: PDF e XLS.</w:t>
            </w:r>
          </w:p>
        </w:tc>
        <w:tc>
          <w:tcPr>
            <w:tcW w:w="655" w:type="dxa"/>
          </w:tcPr>
          <w:p w14:paraId="7947A675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4CC9C1A7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0379B862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52984674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Permitir a visualização dos relatórios em tela, antes de uma possível impressão.</w:t>
            </w:r>
          </w:p>
        </w:tc>
        <w:tc>
          <w:tcPr>
            <w:tcW w:w="655" w:type="dxa"/>
          </w:tcPr>
          <w:p w14:paraId="36D3A017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6FB164ED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609ACD92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6FA34ACF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 xml:space="preserve">O software básico complementar necessário à perfeita execução dos sistemas ofertados no ambiente descrito deverá ser relacionado pela contratada, que deverá também especificar o número de licenças necessárias à sua completa operação, o não relacionamento, significa que a licitante fornecerá a suas expensas todos os softwares complementares a execução da solução proposta, ou ainda que </w:t>
            </w:r>
            <w:proofErr w:type="gramStart"/>
            <w:r w:rsidRPr="000D59A8">
              <w:rPr>
                <w:rFonts w:cs="Times New Roman"/>
                <w:b w:val="0"/>
                <w:sz w:val="24"/>
              </w:rPr>
              <w:t>o mesmo</w:t>
            </w:r>
            <w:proofErr w:type="gramEnd"/>
            <w:r w:rsidRPr="000D59A8">
              <w:rPr>
                <w:rFonts w:cs="Times New Roman"/>
                <w:b w:val="0"/>
                <w:sz w:val="24"/>
              </w:rPr>
              <w:t xml:space="preserve"> não necessite de tais complementos.</w:t>
            </w:r>
          </w:p>
        </w:tc>
        <w:tc>
          <w:tcPr>
            <w:tcW w:w="655" w:type="dxa"/>
          </w:tcPr>
          <w:p w14:paraId="6679E4C7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6D4A909D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3903AC4E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2DCD41AB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O processo de Instalação dos módulos/sistemas deverá ser efetuado de forma padronizada e parametrizada, preferencialmente, por meio de aplicações, evitando que os usuários tenham que efetuar procedimentos manuais para instalação dos mesmos e configuração de ambiente. Todo o processo de criação e configuração dos parâmetros de acesso ao banco de dados deverá estar embutido nas aplicações.</w:t>
            </w:r>
          </w:p>
        </w:tc>
        <w:tc>
          <w:tcPr>
            <w:tcW w:w="655" w:type="dxa"/>
          </w:tcPr>
          <w:p w14:paraId="365CF89D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27BA816B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5B8C27B6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5CF5FC48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Todos os softwares componentes devem permitir, sem comprometer a integridade do Sistema proposto, a sua adaptação às necessidades da contratante, por meio de parametrizações e/ou customizações.</w:t>
            </w:r>
          </w:p>
        </w:tc>
        <w:tc>
          <w:tcPr>
            <w:tcW w:w="655" w:type="dxa"/>
          </w:tcPr>
          <w:p w14:paraId="63DC4F17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15D305A4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7D71683F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2ADC67BB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 xml:space="preserve">Os sistemas deverão estar adequados à Lei Geral de Proteção de Dados – LGPD </w:t>
            </w:r>
          </w:p>
        </w:tc>
        <w:tc>
          <w:tcPr>
            <w:tcW w:w="655" w:type="dxa"/>
          </w:tcPr>
          <w:p w14:paraId="64843903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3F8C1E41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166DD1DF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02B9216A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lastRenderedPageBreak/>
              <w:t>O sistema deverá permitir a realização de backups dos dados de forma on-line e automática (com o banco de dados em utilização).</w:t>
            </w:r>
          </w:p>
        </w:tc>
        <w:tc>
          <w:tcPr>
            <w:tcW w:w="655" w:type="dxa"/>
          </w:tcPr>
          <w:p w14:paraId="1343A1F9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24A9855C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3CDD881A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0E191B60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Os backups deverão periodicamente passar por homologação a fim de verificação de integridade.</w:t>
            </w:r>
          </w:p>
        </w:tc>
        <w:tc>
          <w:tcPr>
            <w:tcW w:w="655" w:type="dxa"/>
          </w:tcPr>
          <w:p w14:paraId="743BF0A9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3A8C8BD7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2FA5BCBA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19BB34D9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O sistema deverá ter procedimentos de dispositivos de segurança que protejam as informações e os acessos ao sistema, às tarefas executadas deverão ser controladas e preservados quanto ao uso indevido e da prática de atos contrários aos interesses do Contratante.</w:t>
            </w:r>
          </w:p>
        </w:tc>
        <w:tc>
          <w:tcPr>
            <w:tcW w:w="655" w:type="dxa"/>
          </w:tcPr>
          <w:p w14:paraId="3DE735C9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6A072866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1EFF307A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04460616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Deverá ser um sistema multiusuário, com controle de execução de atividades básicas, integrado, “on-line”. Deverá participar diretamente da execução destas atividades, por meio de estações cliente e impressoras remotas, instaladas diretamente nos locais onde estas atividades se processam. Deverá recolher automaticamente os dados relativos a cada uma das operações realizadas e produzir localmente toda a documentação necessária.</w:t>
            </w:r>
          </w:p>
        </w:tc>
        <w:tc>
          <w:tcPr>
            <w:tcW w:w="655" w:type="dxa"/>
          </w:tcPr>
          <w:p w14:paraId="0D643DA8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599E0A54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78671A53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3EF38ABE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As tarefas deverão ser acessíveis somente a usuários autorizados especificamente a cada uma delas, conforme os níveis de acesso delimitados no Tópico modelo de execução do objeto</w:t>
            </w:r>
          </w:p>
        </w:tc>
        <w:tc>
          <w:tcPr>
            <w:tcW w:w="655" w:type="dxa"/>
          </w:tcPr>
          <w:p w14:paraId="201E6D5F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4A56A0E4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4C75F262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2669D7A4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O sistema deve contar com um catálogo de perfis de usuários que definam padrões de acesso específicos por grupos de usuários. Para cada tarefa autorizada, o administrador de segurança deverá poder especificar o nível do acesso (somente consulta ou também atualização dos dados).</w:t>
            </w:r>
          </w:p>
        </w:tc>
        <w:tc>
          <w:tcPr>
            <w:tcW w:w="655" w:type="dxa"/>
          </w:tcPr>
          <w:p w14:paraId="45828139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3AA44EF5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00383BDF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63E06A39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As autorizações ou desautorizações, por usuário, grupo ou tarefa, deverão ser dinâmicas e ter efeito imediato.</w:t>
            </w:r>
          </w:p>
        </w:tc>
        <w:tc>
          <w:tcPr>
            <w:tcW w:w="655" w:type="dxa"/>
          </w:tcPr>
          <w:p w14:paraId="3357F7A1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50C3BD0B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1218FA53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085D8A92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O acesso aos dados deve poder também ser limitado para um determinado setor do organograma, de forma que usuários de setores que descentralizam o controle de recursos não visualizem ou possam alterar dados de outros setores.</w:t>
            </w:r>
          </w:p>
        </w:tc>
        <w:tc>
          <w:tcPr>
            <w:tcW w:w="655" w:type="dxa"/>
          </w:tcPr>
          <w:p w14:paraId="0799AB22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2D46D9A9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3071F35C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6347EB23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As principais operações efetuadas nos dados deverão ser logadas (deve-se registrar histórico), de forma a possibilitar auditorias futuras.</w:t>
            </w:r>
          </w:p>
        </w:tc>
        <w:tc>
          <w:tcPr>
            <w:tcW w:w="655" w:type="dxa"/>
          </w:tcPr>
          <w:p w14:paraId="59148544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03495C98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7F026DCF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1E91D67C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Quanto ao acesso aos dados, o gerenciador deverá oferecer mecanismos de segurança que impeçam usuários não autorizados de efetuar consultas ou alterações em alguns dados de forma seletiva.</w:t>
            </w:r>
          </w:p>
        </w:tc>
        <w:tc>
          <w:tcPr>
            <w:tcW w:w="655" w:type="dxa"/>
          </w:tcPr>
          <w:p w14:paraId="5BDE1728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722B37A3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62FDE7B6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1B3B994F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A aparência das telas deverá seguir o padrão do ambiente WEB.</w:t>
            </w:r>
          </w:p>
        </w:tc>
        <w:tc>
          <w:tcPr>
            <w:tcW w:w="655" w:type="dxa"/>
          </w:tcPr>
          <w:p w14:paraId="58752FF5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22BDB60D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3920C664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41AF2CE6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lastRenderedPageBreak/>
              <w:t>Deverá acompanhar os módulos dos sistemas, objeto deste Termo, uma ferramenta para elaboração de relatórios a ser disponibilizada aos usuários, para confecção rápida de relatórios personalizados.</w:t>
            </w:r>
          </w:p>
        </w:tc>
        <w:tc>
          <w:tcPr>
            <w:tcW w:w="655" w:type="dxa"/>
          </w:tcPr>
          <w:p w14:paraId="785A5017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3BBF68B5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592C5B68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3967AD9D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O sistema deve ser desenvolvido para ser utilizado 100% em ambiente WEB, através de navegador WEB, sem nenhum tipo de emulação, permitindo o acesso em ambiente intranet e internet, em estações Linux e estações Windows, conforme necessidade;</w:t>
            </w:r>
          </w:p>
        </w:tc>
        <w:tc>
          <w:tcPr>
            <w:tcW w:w="655" w:type="dxa"/>
          </w:tcPr>
          <w:p w14:paraId="597C3E38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0E6BD08D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4C0E3814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15BB88BD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O sistema deve ser desenvolvido em interface gráfica padronizada web;</w:t>
            </w:r>
          </w:p>
        </w:tc>
        <w:tc>
          <w:tcPr>
            <w:tcW w:w="655" w:type="dxa"/>
          </w:tcPr>
          <w:p w14:paraId="567979F9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0D4931F5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5A28D211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588A3A52" w14:textId="77777777" w:rsidR="002E31E4" w:rsidRPr="000D59A8" w:rsidRDefault="002E31E4" w:rsidP="002E31E4">
            <w:pPr>
              <w:pStyle w:val="Nivel3"/>
              <w:tabs>
                <w:tab w:val="left" w:pos="3215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Prover controle de restrição de acesso às funções do aplicativo através do uso de senhas.</w:t>
            </w:r>
          </w:p>
        </w:tc>
        <w:tc>
          <w:tcPr>
            <w:tcW w:w="655" w:type="dxa"/>
          </w:tcPr>
          <w:p w14:paraId="49EC3A93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068FEAA1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33787F09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6B0FBD20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Permitir a visualização dos relatórios em tela, bem como possibilitar que sejam salvos em disco para posterior reimpressão, inclusive permitindo selecionar a impressão de intervalos de páginas e o número de cópias a serem impressas, além de também permitir a seleção da impressora de rede desejada.</w:t>
            </w:r>
          </w:p>
        </w:tc>
        <w:tc>
          <w:tcPr>
            <w:tcW w:w="655" w:type="dxa"/>
          </w:tcPr>
          <w:p w14:paraId="55D7647E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433716F5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37A8522F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30AE416E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Possibilitar que os aplicativos sejam acessados por usuários remotos, utilizando a internet como meio de acesso. Possibilitando também o acesso via apps, quando pertinente</w:t>
            </w:r>
          </w:p>
        </w:tc>
        <w:tc>
          <w:tcPr>
            <w:tcW w:w="655" w:type="dxa"/>
          </w:tcPr>
          <w:p w14:paraId="2810E58A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2B42AB09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41E972ED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4F65ADB7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color w:val="000000" w:themeColor="text1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O SISTEMA deve disponibilizar rotina que permita ao Usuário recuperar sua senha em caso de esquecimento por meio de seu endereço eletrônico (e-mail).</w:t>
            </w:r>
          </w:p>
        </w:tc>
        <w:tc>
          <w:tcPr>
            <w:tcW w:w="655" w:type="dxa"/>
          </w:tcPr>
          <w:p w14:paraId="0AC61AC1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6CFD0659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7C46EDD4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33EACBD6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Possibilitar bloqueio e cancelamento do veículo / condutor no sistema.</w:t>
            </w:r>
          </w:p>
        </w:tc>
        <w:tc>
          <w:tcPr>
            <w:tcW w:w="655" w:type="dxa"/>
          </w:tcPr>
          <w:p w14:paraId="519A8D22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31253AA1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255B2DFD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481ED8D3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Disponibilizar manual do usuário redigido em língua portuguesa, em meio eletrônico, contendo a descrição de funcionalidades e da forma de operação dos vários módulos componentes da solução, visando possibilitar referência rápida e suficiente para a boa operação por parte dos usuários do sistema.</w:t>
            </w:r>
          </w:p>
        </w:tc>
        <w:tc>
          <w:tcPr>
            <w:tcW w:w="655" w:type="dxa"/>
          </w:tcPr>
          <w:p w14:paraId="6270E566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201D7696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3DB7CDB1" w14:textId="77777777" w:rsidTr="002E3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3600000D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O sistema deverá possuir a função de personalizar o sistema com o logo do cliente e em seus relatórios, trazendo a identidade do cliente nas aplicações e gestões oferecidas pela Contratada.</w:t>
            </w:r>
          </w:p>
        </w:tc>
        <w:tc>
          <w:tcPr>
            <w:tcW w:w="655" w:type="dxa"/>
          </w:tcPr>
          <w:p w14:paraId="390ED4F4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090C7381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2E31E4" w14:paraId="245E139C" w14:textId="77777777" w:rsidTr="002E3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</w:tcPr>
          <w:p w14:paraId="4F5AD11F" w14:textId="77777777" w:rsidR="002E31E4" w:rsidRPr="000D59A8" w:rsidRDefault="002E31E4" w:rsidP="002E31E4">
            <w:pPr>
              <w:pStyle w:val="Nivel3"/>
              <w:tabs>
                <w:tab w:val="left" w:pos="708"/>
              </w:tabs>
              <w:spacing w:before="0" w:after="0"/>
              <w:ind w:left="0" w:firstLine="0"/>
              <w:rPr>
                <w:rFonts w:cs="Times New Roman"/>
                <w:b w:val="0"/>
                <w:sz w:val="24"/>
              </w:rPr>
            </w:pPr>
            <w:r w:rsidRPr="000D59A8">
              <w:rPr>
                <w:rFonts w:cs="Times New Roman"/>
                <w:b w:val="0"/>
                <w:sz w:val="24"/>
              </w:rPr>
              <w:t>O sistema deve possuir função de ajuda acessível ao usuário, possibilitando-o obter informações e orientações sobre as funcionalidades do sistema.</w:t>
            </w:r>
          </w:p>
        </w:tc>
        <w:tc>
          <w:tcPr>
            <w:tcW w:w="655" w:type="dxa"/>
          </w:tcPr>
          <w:p w14:paraId="6A157996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929" w:type="dxa"/>
          </w:tcPr>
          <w:p w14:paraId="54E65BD6" w14:textId="77777777" w:rsidR="002E31E4" w:rsidRDefault="002E31E4" w:rsidP="002E31E4">
            <w:pPr>
              <w:pStyle w:val="Nivel3"/>
              <w:tabs>
                <w:tab w:val="left" w:pos="708"/>
              </w:tabs>
              <w:spacing w:before="0" w:after="0"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</w:rPr>
            </w:pPr>
          </w:p>
        </w:tc>
      </w:tr>
    </w:tbl>
    <w:p w14:paraId="31DD4A53" w14:textId="77777777" w:rsidR="00CE0652" w:rsidRDefault="00CE0652"/>
    <w:sectPr w:rsidR="00CE0652" w:rsidSect="002E31E4">
      <w:headerReference w:type="default" r:id="rId6"/>
      <w:pgSz w:w="11906" w:h="16838"/>
      <w:pgMar w:top="1417" w:right="1701" w:bottom="1417" w:left="1701" w:header="283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BCC47" w14:textId="77777777" w:rsidR="002E31E4" w:rsidRDefault="002E31E4" w:rsidP="002E31E4">
      <w:pPr>
        <w:spacing w:line="240" w:lineRule="auto"/>
      </w:pPr>
      <w:r>
        <w:separator/>
      </w:r>
    </w:p>
  </w:endnote>
  <w:endnote w:type="continuationSeparator" w:id="0">
    <w:p w14:paraId="1A17E27A" w14:textId="77777777" w:rsidR="002E31E4" w:rsidRDefault="002E31E4" w:rsidP="002E31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ExtraBold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62D79" w14:textId="77777777" w:rsidR="002E31E4" w:rsidRDefault="002E31E4" w:rsidP="002E31E4">
      <w:pPr>
        <w:spacing w:line="240" w:lineRule="auto"/>
      </w:pPr>
      <w:r>
        <w:separator/>
      </w:r>
    </w:p>
  </w:footnote>
  <w:footnote w:type="continuationSeparator" w:id="0">
    <w:p w14:paraId="445D49ED" w14:textId="77777777" w:rsidR="002E31E4" w:rsidRDefault="002E31E4" w:rsidP="002E31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0C87C" w14:textId="5490691C" w:rsidR="002E31E4" w:rsidRDefault="002E31E4">
    <w:pPr>
      <w:pStyle w:val="Cabealho"/>
    </w:pPr>
  </w:p>
  <w:tbl>
    <w:tblPr>
      <w:tblW w:w="9356" w:type="dxa"/>
      <w:jc w:val="center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100"/>
      <w:gridCol w:w="4250"/>
      <w:gridCol w:w="4750"/>
      <w:gridCol w:w="256"/>
    </w:tblGrid>
    <w:tr w:rsidR="002E31E4" w14:paraId="07BCD9F2" w14:textId="77777777" w:rsidTr="002E31E4">
      <w:trPr>
        <w:jc w:val="center"/>
      </w:trPr>
      <w:tc>
        <w:tcPr>
          <w:tcW w:w="435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3E6347DB" w14:textId="5D22A993" w:rsidR="002E31E4" w:rsidRDefault="00040F20" w:rsidP="002E31E4">
          <w:pPr>
            <w:widowControl w:val="0"/>
            <w:spacing w:line="240" w:lineRule="auto"/>
          </w:pPr>
          <w:bookmarkStart w:id="0" w:name="_Hlk210633134"/>
          <w:r w:rsidRPr="00342959"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15D052C2" wp14:editId="74039498">
                <wp:simplePos x="0" y="0"/>
                <wp:positionH relativeFrom="margin">
                  <wp:posOffset>0</wp:posOffset>
                </wp:positionH>
                <wp:positionV relativeFrom="paragraph">
                  <wp:posOffset>7620</wp:posOffset>
                </wp:positionV>
                <wp:extent cx="2636520" cy="594360"/>
                <wp:effectExtent l="0" t="0" r="0" b="0"/>
                <wp:wrapNone/>
                <wp:docPr id="126226318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36520" cy="594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006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01C86BFD" w14:textId="77777777" w:rsidR="002E31E4" w:rsidRDefault="002E31E4" w:rsidP="002E31E4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b/>
              <w:color w:val="073763"/>
              <w:sz w:val="20"/>
              <w:szCs w:val="20"/>
            </w:rPr>
          </w:pPr>
          <w:r>
            <w:rPr>
              <w:rFonts w:ascii="Montserrat" w:eastAsia="Montserrat" w:hAnsi="Montserrat" w:cs="Montserrat"/>
              <w:b/>
              <w:color w:val="073763"/>
              <w:sz w:val="20"/>
              <w:szCs w:val="20"/>
            </w:rPr>
            <w:t>ESTADO DO RIO DE JANEIRO</w:t>
          </w:r>
        </w:p>
        <w:p w14:paraId="00E36AB5" w14:textId="77777777" w:rsidR="002E31E4" w:rsidRDefault="002E31E4" w:rsidP="002E31E4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b/>
              <w:color w:val="073763"/>
              <w:sz w:val="20"/>
              <w:szCs w:val="20"/>
            </w:rPr>
          </w:pPr>
          <w:r>
            <w:rPr>
              <w:rFonts w:ascii="Montserrat" w:eastAsia="Montserrat" w:hAnsi="Montserrat" w:cs="Montserrat"/>
              <w:b/>
              <w:color w:val="073763"/>
              <w:sz w:val="20"/>
              <w:szCs w:val="20"/>
            </w:rPr>
            <w:t>PREFEITURA DE ARRAIAL DO CABO</w:t>
          </w:r>
        </w:p>
        <w:p w14:paraId="2F815229" w14:textId="77777777" w:rsidR="002E31E4" w:rsidRDefault="002E31E4" w:rsidP="002E31E4">
          <w:pPr>
            <w:tabs>
              <w:tab w:val="left" w:pos="3165"/>
            </w:tabs>
            <w:spacing w:line="240" w:lineRule="auto"/>
            <w:jc w:val="right"/>
            <w:rPr>
              <w:rFonts w:ascii="Montserrat ExtraBold" w:eastAsia="Montserrat ExtraBold" w:hAnsi="Montserrat ExtraBold" w:cs="Montserrat ExtraBold"/>
              <w:color w:val="073763"/>
              <w:sz w:val="20"/>
              <w:szCs w:val="20"/>
            </w:rPr>
          </w:pPr>
          <w:r>
            <w:rPr>
              <w:rFonts w:ascii="Montserrat ExtraBold" w:eastAsia="Montserrat ExtraBold" w:hAnsi="Montserrat ExtraBold" w:cs="Montserrat ExtraBold"/>
              <w:color w:val="073763"/>
              <w:sz w:val="20"/>
              <w:szCs w:val="20"/>
            </w:rPr>
            <w:t>SECRETARIA DE EDUCAÇÃO</w:t>
          </w:r>
        </w:p>
        <w:p w14:paraId="367D5079" w14:textId="38C0AFDE" w:rsidR="002E31E4" w:rsidRDefault="002E31E4" w:rsidP="002E31E4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</w:pPr>
          <w:r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  <w:t>Subsecretaria de Ciência e Tecnologia</w:t>
          </w:r>
        </w:p>
        <w:p w14:paraId="0084F522" w14:textId="77777777" w:rsidR="002E31E4" w:rsidRDefault="002E31E4" w:rsidP="002E31E4">
          <w:pPr>
            <w:tabs>
              <w:tab w:val="left" w:pos="3165"/>
            </w:tabs>
            <w:spacing w:line="240" w:lineRule="auto"/>
            <w:rPr>
              <w:rFonts w:ascii="Montserrat" w:eastAsia="Montserrat" w:hAnsi="Montserrat" w:cs="Montserrat"/>
              <w:color w:val="073763"/>
              <w:sz w:val="24"/>
              <w:szCs w:val="24"/>
            </w:rPr>
          </w:pPr>
        </w:p>
      </w:tc>
    </w:tr>
    <w:bookmarkEnd w:id="0"/>
    <w:tr w:rsidR="002E31E4" w:rsidRPr="002E31E4" w14:paraId="0BF1D75E" w14:textId="77777777" w:rsidTr="002E31E4">
      <w:trPr>
        <w:gridBefore w:val="1"/>
        <w:gridAfter w:val="1"/>
        <w:wBefore w:w="100" w:type="dxa"/>
        <w:wAfter w:w="256" w:type="dxa"/>
        <w:jc w:val="center"/>
      </w:trPr>
      <w:tc>
        <w:tcPr>
          <w:tcW w:w="900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6DB3207A" w14:textId="77777777" w:rsidR="002E31E4" w:rsidRPr="002E31E4" w:rsidRDefault="002E31E4" w:rsidP="002E31E4">
          <w:pPr>
            <w:tabs>
              <w:tab w:val="left" w:pos="3165"/>
            </w:tabs>
            <w:spacing w:line="240" w:lineRule="auto"/>
            <w:ind w:left="-283"/>
            <w:jc w:val="right"/>
            <w:rPr>
              <w:rFonts w:ascii="Montserrat" w:eastAsia="Montserrat" w:hAnsi="Montserrat" w:cs="Montserrat"/>
              <w:color w:val="073763"/>
              <w:sz w:val="24"/>
              <w:szCs w:val="24"/>
            </w:rPr>
          </w:pPr>
        </w:p>
      </w:tc>
    </w:tr>
  </w:tbl>
  <w:p w14:paraId="26B96D16" w14:textId="431D43AB" w:rsidR="002E31E4" w:rsidRDefault="00A04D7A">
    <w:pPr>
      <w:pStyle w:val="Cabealho"/>
    </w:pPr>
    <w:r>
      <w:rPr>
        <w:noProof/>
      </w:rPr>
      <w:pict w14:anchorId="73DAB1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2.35pt;margin-top:105.6pt;width:781.65pt;height:977.75pt;rotation:345;z-index:-251658752;mso-position-horizontal-relative:margin;mso-position-vertical-relative:margin">
          <v:imagedata r:id="rId2" o:title="image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1E4"/>
    <w:rsid w:val="00040F20"/>
    <w:rsid w:val="002E31E4"/>
    <w:rsid w:val="003037D3"/>
    <w:rsid w:val="004773E1"/>
    <w:rsid w:val="00A04D7A"/>
    <w:rsid w:val="00CE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C21627"/>
  <w15:chartTrackingRefBased/>
  <w15:docId w15:val="{D38E2FC6-E19F-4997-BA88-D2C7135DE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E31E4"/>
    <w:pPr>
      <w:spacing w:after="0" w:line="276" w:lineRule="auto"/>
    </w:pPr>
    <w:rPr>
      <w:rFonts w:ascii="Arial" w:eastAsia="Arial" w:hAnsi="Arial" w:cs="Arial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qFormat/>
    <w:rsid w:val="002E31E4"/>
    <w:pPr>
      <w:spacing w:before="120" w:after="120"/>
      <w:ind w:left="6175" w:hanging="504"/>
      <w:jc w:val="both"/>
    </w:pPr>
    <w:rPr>
      <w:rFonts w:eastAsiaTheme="minorEastAsia" w:cs="Tahoma"/>
      <w:sz w:val="20"/>
      <w:szCs w:val="24"/>
    </w:rPr>
  </w:style>
  <w:style w:type="character" w:customStyle="1" w:styleId="Nivel3Char">
    <w:name w:val="Nivel 3 Char"/>
    <w:basedOn w:val="Fontepargpadro"/>
    <w:link w:val="Nivel3"/>
    <w:locked/>
    <w:rsid w:val="002E31E4"/>
    <w:rPr>
      <w:rFonts w:ascii="Arial" w:eastAsiaTheme="minorEastAsia" w:hAnsi="Arial" w:cs="Tahoma"/>
      <w:sz w:val="20"/>
      <w:szCs w:val="24"/>
      <w:lang w:eastAsia="pt-BR"/>
    </w:rPr>
  </w:style>
  <w:style w:type="table" w:styleId="GradeClara-nfase1">
    <w:name w:val="Light Grid Accent 1"/>
    <w:basedOn w:val="Tabelanormal"/>
    <w:uiPriority w:val="62"/>
    <w:rsid w:val="002E31E4"/>
    <w:pPr>
      <w:spacing w:after="0" w:line="240" w:lineRule="auto"/>
    </w:pPr>
    <w:rPr>
      <w:rFonts w:ascii="Arial" w:eastAsia="Arial" w:hAnsi="Arial" w:cs="Arial"/>
      <w:lang w:eastAsia="pt-BR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paragraph" w:styleId="Cabealho">
    <w:name w:val="header"/>
    <w:basedOn w:val="Normal"/>
    <w:link w:val="CabealhoChar"/>
    <w:uiPriority w:val="99"/>
    <w:unhideWhenUsed/>
    <w:rsid w:val="002E31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E31E4"/>
    <w:rPr>
      <w:rFonts w:ascii="Arial" w:eastAsia="Arial" w:hAnsi="Arial" w:cs="Arial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E31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E31E4"/>
    <w:rPr>
      <w:rFonts w:ascii="Arial" w:eastAsia="Arial" w:hAnsi="Arial" w:cs="Arial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944</Words>
  <Characters>5101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User003664</dc:creator>
  <cp:keywords/>
  <dc:description/>
  <cp:lastModifiedBy>User3665</cp:lastModifiedBy>
  <cp:revision>2</cp:revision>
  <cp:lastPrinted>2025-11-28T12:50:00Z</cp:lastPrinted>
  <dcterms:created xsi:type="dcterms:W3CDTF">2025-10-06T11:51:00Z</dcterms:created>
  <dcterms:modified xsi:type="dcterms:W3CDTF">2025-11-28T18:23:00Z</dcterms:modified>
</cp:coreProperties>
</file>